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20" w:rsidRPr="00AE3046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7"/>
          <w:szCs w:val="27"/>
        </w:rPr>
      </w:pPr>
      <w:r w:rsidRPr="00AE3046">
        <w:rPr>
          <w:rFonts w:ascii="PT Astra Serif" w:eastAsia="LiberationSans-Bold" w:hAnsi="PT Astra Serif" w:cs="Times New Roman"/>
          <w:b/>
          <w:sz w:val="27"/>
          <w:szCs w:val="27"/>
        </w:rPr>
        <w:t>УВЕДОМЛЕНИЕ</w:t>
      </w:r>
    </w:p>
    <w:p w:rsidR="00CD3455" w:rsidRPr="00AE3046" w:rsidRDefault="00BA1420" w:rsidP="00772266">
      <w:pPr>
        <w:pStyle w:val="a4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AE3046">
        <w:rPr>
          <w:rFonts w:ascii="PT Astra Serif" w:eastAsia="ArialMT" w:hAnsi="PT Astra Serif"/>
          <w:b/>
          <w:sz w:val="27"/>
          <w:szCs w:val="27"/>
        </w:rPr>
        <w:t xml:space="preserve">о подготовке проекта </w:t>
      </w:r>
      <w:r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D6499E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– постановлени</w:t>
      </w:r>
      <w:r w:rsidR="00F2725C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я</w:t>
      </w:r>
      <w:r w:rsidR="00D6499E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 Администрации города Кургана </w:t>
      </w:r>
      <w:r w:rsidR="00062C96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«</w:t>
      </w:r>
      <w:r w:rsidR="00772266" w:rsidRPr="00AE3046">
        <w:rPr>
          <w:rFonts w:ascii="PT Astra Serif" w:hAnsi="PT Astra Serif"/>
          <w:b/>
          <w:sz w:val="27"/>
          <w:szCs w:val="27"/>
        </w:rPr>
        <w:t>О внесении изменений в постановление Администрации города Кургана от 10.03.2016г. №1395 «Об утверждении Методики определения размера платы за размещение нестационарного торгового объекта на территории города Кургана»</w:t>
      </w:r>
    </w:p>
    <w:p w:rsidR="00772266" w:rsidRPr="00AE3046" w:rsidRDefault="00772266" w:rsidP="00772266">
      <w:pPr>
        <w:pStyle w:val="a4"/>
        <w:spacing w:after="0" w:line="240" w:lineRule="auto"/>
        <w:jc w:val="center"/>
        <w:rPr>
          <w:rFonts w:ascii="PT Astra Serif" w:eastAsia="ArialMT" w:hAnsi="PT Astra Serif"/>
          <w:sz w:val="27"/>
          <w:szCs w:val="27"/>
        </w:rPr>
      </w:pPr>
    </w:p>
    <w:p w:rsidR="00BA1420" w:rsidRPr="00AE3046" w:rsidRDefault="00D6499E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ArialMT" w:hAnsi="PT Astra Serif" w:cs="Times New Roman"/>
          <w:sz w:val="27"/>
          <w:szCs w:val="27"/>
        </w:rPr>
        <w:t xml:space="preserve">В соответствии с решением Курганской городской Думы от 31.01.2018 № 8 «Об утверждении Положений о порядках </w:t>
      </w:r>
      <w:proofErr w:type="gramStart"/>
      <w:r w:rsidRPr="00AE3046">
        <w:rPr>
          <w:rFonts w:ascii="PT Astra Serif" w:eastAsia="ArialMT" w:hAnsi="PT Astra Serif" w:cs="Times New Roman"/>
          <w:sz w:val="27"/>
          <w:szCs w:val="27"/>
        </w:rPr>
        <w:t>проведения оценки регулирующего воздействия проектов муниципальных нормативных правовых актов города Кургана</w:t>
      </w:r>
      <w:proofErr w:type="gramEnd"/>
      <w:r w:rsidRPr="00AE3046">
        <w:rPr>
          <w:rFonts w:ascii="PT Astra Serif" w:eastAsia="ArialMT" w:hAnsi="PT Astra Serif" w:cs="Times New Roman"/>
          <w:sz w:val="27"/>
          <w:szCs w:val="27"/>
        </w:rPr>
        <w:t xml:space="preserve"> и экспертизы муниципальных нормативных правовых актов города Кургана» </w:t>
      </w:r>
      <w:r w:rsidR="00BA1420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Департамент экономического развития, предпринимательства и торговли города Кургана уведомляет о подготовке проекта нормативного правового акта.</w:t>
      </w:r>
    </w:p>
    <w:p w:rsidR="00BA1420" w:rsidRPr="00AE3046" w:rsidRDefault="00BA1420" w:rsidP="001446CE">
      <w:pPr>
        <w:pStyle w:val="a4"/>
        <w:spacing w:after="0" w:line="240" w:lineRule="auto"/>
        <w:ind w:firstLine="708"/>
        <w:jc w:val="both"/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 w:rsidRPr="00AE3046">
        <w:rPr>
          <w:rFonts w:ascii="PT Astra Serif" w:eastAsia="LiberationSans-Bold" w:hAnsi="PT Astra Serif"/>
          <w:sz w:val="27"/>
          <w:szCs w:val="27"/>
          <w:shd w:val="clear" w:color="auto" w:fill="FFFFFF"/>
        </w:rPr>
        <w:t xml:space="preserve"> –</w:t>
      </w:r>
      <w:r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постановление Администрации города Кургана </w:t>
      </w:r>
      <w:r w:rsidR="00062C96"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>«</w:t>
      </w:r>
      <w:bookmarkStart w:id="0" w:name="_GoBack"/>
      <w:r w:rsidR="00772266" w:rsidRPr="00AE3046">
        <w:rPr>
          <w:rFonts w:ascii="PT Astra Serif" w:hAnsi="PT Astra Serif"/>
          <w:sz w:val="27"/>
          <w:szCs w:val="27"/>
        </w:rPr>
        <w:t>О внесении изменений в постановление Администрации города Кургана от 10.03.2016г. №1395 «Об утверждении Методики определения размера платы за размещение нестационарного торгового объекта на территории города Кургана</w:t>
      </w:r>
      <w:bookmarkEnd w:id="0"/>
      <w:r w:rsidR="00772266" w:rsidRPr="00AE3046">
        <w:rPr>
          <w:rFonts w:ascii="PT Astra Serif" w:hAnsi="PT Astra Serif"/>
          <w:b/>
          <w:sz w:val="27"/>
          <w:szCs w:val="27"/>
        </w:rPr>
        <w:t>»</w:t>
      </w:r>
      <w:r w:rsidRPr="00AE3046"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  <w:t>.</w:t>
      </w:r>
    </w:p>
    <w:p w:rsidR="00BA1420" w:rsidRPr="00AE3046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Планируемый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срок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вступления</w:t>
      </w:r>
      <w:r w:rsidRPr="00306C9C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</w:t>
      </w:r>
      <w:r w:rsidRPr="00306C9C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силу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нормативного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правового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акта</w:t>
      </w:r>
      <w:r w:rsidRPr="00AE304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772266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="00BF0E1F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BF0E1F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квартал</w:t>
      </w:r>
      <w:r w:rsidR="00BF0E1F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201</w:t>
      </w:r>
      <w:r w:rsidR="00062C96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9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год</w:t>
      </w:r>
      <w:r w:rsidR="00BF0E1F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BA1420" w:rsidRPr="00AE3046" w:rsidRDefault="00BA1420" w:rsidP="00BA1420">
      <w:pPr>
        <w:autoSpaceDE w:val="0"/>
        <w:ind w:firstLine="714"/>
        <w:jc w:val="both"/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Разработчик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проекта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нормативного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правового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акта</w:t>
      </w:r>
      <w:r w:rsidRPr="00AE304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Департамент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экономического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развития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предпринимательства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торговли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Администрации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города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proofErr w:type="gramStart"/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</w:t>
      </w:r>
      <w:proofErr w:type="gramEnd"/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площадь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имени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В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Ленина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дом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1, 6400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02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 4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84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-8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5</w:t>
      </w:r>
      <w:r w:rsidR="00ED69B5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F477E1" w:rsidRPr="00AE3046" w:rsidRDefault="00CD3455" w:rsidP="001446CE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AE3046">
        <w:rPr>
          <w:rFonts w:ascii="PT Astra Serif" w:hAnsi="PT Astra Serif" w:cs="Cambria"/>
          <w:sz w:val="27"/>
          <w:szCs w:val="27"/>
        </w:rPr>
        <w:t>Обоснование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необходимости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разработки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проекта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нормативного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правового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акта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Pr="00AE3046">
        <w:rPr>
          <w:rFonts w:ascii="PT Astra Serif" w:hAnsi="PT Astra Serif" w:cs="Cambria"/>
          <w:b w:val="0"/>
          <w:sz w:val="27"/>
          <w:szCs w:val="27"/>
        </w:rPr>
        <w:t>подготовка</w:t>
      </w:r>
      <w:r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 w:val="0"/>
          <w:sz w:val="27"/>
          <w:szCs w:val="27"/>
        </w:rPr>
        <w:t>настоящего</w:t>
      </w:r>
      <w:r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 w:val="0"/>
          <w:sz w:val="27"/>
          <w:szCs w:val="27"/>
        </w:rPr>
        <w:t>проекта</w:t>
      </w:r>
      <w:r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 w:val="0"/>
          <w:sz w:val="27"/>
          <w:szCs w:val="27"/>
        </w:rPr>
        <w:t>вызвана</w:t>
      </w:r>
      <w:r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 w:val="0"/>
          <w:sz w:val="27"/>
          <w:szCs w:val="27"/>
        </w:rPr>
        <w:t>необходимостью</w:t>
      </w:r>
      <w:r w:rsidR="00ED69B5" w:rsidRPr="00AE3046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AE3046">
        <w:rPr>
          <w:rFonts w:ascii="PT Astra Serif" w:hAnsi="PT Astra Serif" w:cs="Cambria"/>
          <w:b w:val="0"/>
          <w:sz w:val="27"/>
          <w:szCs w:val="27"/>
        </w:rPr>
        <w:t>внесения</w:t>
      </w:r>
      <w:r w:rsidR="00ED69B5" w:rsidRPr="00AE3046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AE3046">
        <w:rPr>
          <w:rFonts w:ascii="PT Astra Serif" w:hAnsi="PT Astra Serif" w:cs="Cambria"/>
          <w:b w:val="0"/>
          <w:sz w:val="27"/>
          <w:szCs w:val="27"/>
        </w:rPr>
        <w:t>изменений</w:t>
      </w:r>
      <w:r w:rsidR="008835DB" w:rsidRPr="00AE3046">
        <w:rPr>
          <w:rFonts w:ascii="PT Astra Serif" w:hAnsi="PT Astra Serif" w:cs="Cambria"/>
          <w:b w:val="0"/>
          <w:sz w:val="27"/>
          <w:szCs w:val="27"/>
        </w:rPr>
        <w:t xml:space="preserve"> в расчет</w:t>
      </w:r>
      <w:r w:rsidR="00772266" w:rsidRPr="00AE3046">
        <w:rPr>
          <w:rFonts w:ascii="PT Astra Serif" w:hAnsi="PT Astra Serif"/>
          <w:b w:val="0"/>
          <w:sz w:val="27"/>
          <w:szCs w:val="27"/>
        </w:rPr>
        <w:t xml:space="preserve"> </w:t>
      </w:r>
      <w:r w:rsidR="008835DB" w:rsidRPr="00AE3046">
        <w:rPr>
          <w:rFonts w:ascii="PT Astra Serif" w:hAnsi="PT Astra Serif"/>
          <w:b w:val="0"/>
          <w:sz w:val="27"/>
          <w:szCs w:val="27"/>
        </w:rPr>
        <w:t xml:space="preserve">начальной </w:t>
      </w:r>
      <w:r w:rsidR="00772266" w:rsidRPr="00AE3046">
        <w:rPr>
          <w:rFonts w:ascii="PT Astra Serif" w:hAnsi="PT Astra Serif"/>
          <w:b w:val="0"/>
          <w:sz w:val="27"/>
          <w:szCs w:val="27"/>
        </w:rPr>
        <w:t>(минимальн</w:t>
      </w:r>
      <w:r w:rsidR="008835DB" w:rsidRPr="00AE3046">
        <w:rPr>
          <w:rFonts w:ascii="PT Astra Serif" w:hAnsi="PT Astra Serif"/>
          <w:b w:val="0"/>
          <w:sz w:val="27"/>
          <w:szCs w:val="27"/>
        </w:rPr>
        <w:t>ой</w:t>
      </w:r>
      <w:r w:rsidR="00772266" w:rsidRPr="00AE3046">
        <w:rPr>
          <w:rFonts w:ascii="PT Astra Serif" w:hAnsi="PT Astra Serif"/>
          <w:b w:val="0"/>
          <w:sz w:val="27"/>
          <w:szCs w:val="27"/>
        </w:rPr>
        <w:t>) Цен</w:t>
      </w:r>
      <w:r w:rsidR="008835DB" w:rsidRPr="00AE3046">
        <w:rPr>
          <w:rFonts w:ascii="PT Astra Serif" w:hAnsi="PT Astra Serif"/>
          <w:b w:val="0"/>
          <w:sz w:val="27"/>
          <w:szCs w:val="27"/>
        </w:rPr>
        <w:t>ы</w:t>
      </w:r>
      <w:r w:rsidR="00772266" w:rsidRPr="00AE3046">
        <w:rPr>
          <w:rFonts w:ascii="PT Astra Serif" w:hAnsi="PT Astra Serif"/>
          <w:b w:val="0"/>
          <w:sz w:val="27"/>
          <w:szCs w:val="27"/>
        </w:rPr>
        <w:t xml:space="preserve"> права заключения Договора на размещение нестационарного торгового объекта на территории города Кургана по результатам торгов, проводимых в форме открытого аукциона.</w:t>
      </w:r>
    </w:p>
    <w:p w:rsidR="00772266" w:rsidRPr="00AE3046" w:rsidRDefault="00ED69B5" w:rsidP="00092236">
      <w:pPr>
        <w:pStyle w:val="ConsPlusTitle"/>
        <w:ind w:firstLine="708"/>
        <w:jc w:val="both"/>
        <w:rPr>
          <w:rFonts w:ascii="PT Astra Serif" w:hAnsi="PT Astra Serif"/>
          <w:b w:val="0"/>
          <w:sz w:val="27"/>
          <w:szCs w:val="27"/>
        </w:rPr>
      </w:pPr>
      <w:r w:rsidRPr="00AE3046">
        <w:rPr>
          <w:rFonts w:ascii="PT Astra Serif" w:hAnsi="PT Astra Serif" w:cs="Cambria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Описание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проблемы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, </w:t>
      </w:r>
      <w:r w:rsidR="00CD3455" w:rsidRPr="00AE3046">
        <w:rPr>
          <w:rFonts w:ascii="PT Astra Serif" w:hAnsi="PT Astra Serif" w:cs="Cambria"/>
          <w:sz w:val="27"/>
          <w:szCs w:val="27"/>
        </w:rPr>
        <w:t>на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решение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которой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направлен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предлагаемый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способ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регулирования</w:t>
      </w:r>
      <w:r w:rsidR="00092236" w:rsidRPr="00AE3046">
        <w:rPr>
          <w:rFonts w:ascii="PT Astra Serif" w:hAnsi="PT Astra Serif" w:cs="Times New Roman"/>
          <w:sz w:val="27"/>
          <w:szCs w:val="27"/>
        </w:rPr>
        <w:t xml:space="preserve"> -</w:t>
      </w:r>
      <w:r w:rsidR="008835DB"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8835DB" w:rsidRPr="00AE3046">
        <w:rPr>
          <w:rFonts w:ascii="PT Astra Serif" w:eastAsia="ArialMT" w:hAnsi="PT Astra Serif" w:cs="Times New Roman"/>
          <w:b w:val="0"/>
          <w:sz w:val="27"/>
          <w:szCs w:val="27"/>
          <w:shd w:val="clear" w:color="auto" w:fill="FFFFFF"/>
        </w:rPr>
        <w:t xml:space="preserve">проектом нормативного правового акта вносятся изменения в </w:t>
      </w:r>
      <w:r w:rsidR="008835DB" w:rsidRPr="00AE3046">
        <w:rPr>
          <w:rFonts w:ascii="PT Astra Serif" w:hAnsi="PT Astra Serif"/>
          <w:b w:val="0"/>
          <w:sz w:val="27"/>
          <w:szCs w:val="27"/>
        </w:rPr>
        <w:t>Методику определения размера платы за размещение нестационарного торгового объекта на территории города Кургана</w:t>
      </w:r>
      <w:r w:rsidR="00092236" w:rsidRPr="00AE3046">
        <w:rPr>
          <w:rFonts w:ascii="PT Astra Serif" w:hAnsi="PT Astra Serif"/>
          <w:b w:val="0"/>
          <w:sz w:val="27"/>
          <w:szCs w:val="27"/>
        </w:rPr>
        <w:t>.</w:t>
      </w:r>
      <w:r w:rsidR="008835DB" w:rsidRPr="00AE3046">
        <w:rPr>
          <w:rFonts w:ascii="PT Astra Serif" w:hAnsi="PT Astra Serif"/>
          <w:b w:val="0"/>
          <w:sz w:val="27"/>
          <w:szCs w:val="27"/>
        </w:rPr>
        <w:t xml:space="preserve"> Проектом предусмотрено</w:t>
      </w:r>
      <w:r w:rsidR="00354EE4" w:rsidRPr="00AE3046">
        <w:rPr>
          <w:rFonts w:ascii="PT Astra Serif" w:hAnsi="PT Astra Serif"/>
          <w:b w:val="0"/>
          <w:sz w:val="27"/>
          <w:szCs w:val="27"/>
        </w:rPr>
        <w:t xml:space="preserve"> увеличение размера начальной (минимальной) Цены права заключения Договора на размещение нестационарного торгового объекта на территории города Кургана по результатам торгов, проводимых в форме открытого аукциона.</w:t>
      </w:r>
      <w:r w:rsidR="00306C9C">
        <w:rPr>
          <w:rFonts w:ascii="PT Astra Serif" w:hAnsi="PT Astra Serif"/>
          <w:b w:val="0"/>
          <w:sz w:val="27"/>
          <w:szCs w:val="27"/>
        </w:rPr>
        <w:t xml:space="preserve"> Действующая формула расчета не</w:t>
      </w:r>
      <w:r w:rsidR="00354EE4" w:rsidRPr="00AE3046">
        <w:rPr>
          <w:rFonts w:ascii="PT Astra Serif" w:hAnsi="PT Astra Serif"/>
          <w:b w:val="0"/>
          <w:sz w:val="27"/>
          <w:szCs w:val="27"/>
        </w:rPr>
        <w:t>эффективна.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AE3046">
        <w:rPr>
          <w:rFonts w:ascii="PT Astra Serif" w:hAnsi="PT Astra Serif" w:cs="Cambria"/>
          <w:b/>
          <w:sz w:val="27"/>
          <w:szCs w:val="27"/>
        </w:rPr>
        <w:t>Круг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лиц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, </w:t>
      </w:r>
      <w:r w:rsidRPr="00AE3046">
        <w:rPr>
          <w:rFonts w:ascii="PT Astra Serif" w:hAnsi="PT Astra Serif" w:cs="Cambria"/>
          <w:b/>
          <w:sz w:val="27"/>
          <w:szCs w:val="27"/>
        </w:rPr>
        <w:t>на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которых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будет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распространено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действие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нормативного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правового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акта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="00AE3046" w:rsidRPr="00AE3046">
        <w:rPr>
          <w:rFonts w:ascii="PT Astra Serif" w:eastAsia="Calibri" w:hAnsi="PT Astra Serif" w:cs="Arial"/>
          <w:kern w:val="0"/>
          <w:sz w:val="27"/>
          <w:szCs w:val="27"/>
          <w:lang w:eastAsia="en-US" w:bidi="ar-SA"/>
        </w:rPr>
        <w:t>юридические лица, индивидуальные предприниматели</w:t>
      </w:r>
      <w:r w:rsidRPr="00AE3046">
        <w:rPr>
          <w:rFonts w:ascii="PT Astra Serif" w:hAnsi="PT Astra Serif"/>
          <w:sz w:val="27"/>
          <w:szCs w:val="27"/>
        </w:rPr>
        <w:t xml:space="preserve">, </w:t>
      </w:r>
      <w:r w:rsidR="00AE3046">
        <w:rPr>
          <w:rFonts w:ascii="PT Astra Serif" w:hAnsi="PT Astra Serif"/>
          <w:sz w:val="27"/>
          <w:szCs w:val="27"/>
        </w:rPr>
        <w:t xml:space="preserve">планирующие </w:t>
      </w:r>
      <w:r w:rsidRPr="00AE3046">
        <w:rPr>
          <w:rFonts w:ascii="PT Astra Serif" w:hAnsi="PT Astra Serif" w:cs="Cambria"/>
          <w:sz w:val="27"/>
          <w:szCs w:val="27"/>
        </w:rPr>
        <w:t>осуществля</w:t>
      </w:r>
      <w:r w:rsidR="00AE3046">
        <w:rPr>
          <w:rFonts w:ascii="PT Astra Serif" w:hAnsi="PT Astra Serif" w:cs="Cambria"/>
          <w:sz w:val="27"/>
          <w:szCs w:val="27"/>
        </w:rPr>
        <w:t>ть</w:t>
      </w:r>
      <w:r w:rsidRPr="00AE3046">
        <w:rPr>
          <w:rFonts w:ascii="PT Astra Serif" w:hAnsi="PT Astra Serif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торговую</w:t>
      </w:r>
      <w:r w:rsidRPr="00AE3046">
        <w:rPr>
          <w:rFonts w:ascii="PT Astra Serif" w:hAnsi="PT Astra Serif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деятельность</w:t>
      </w:r>
      <w:r w:rsidR="00AE3046">
        <w:rPr>
          <w:rFonts w:ascii="PT Astra Serif" w:hAnsi="PT Astra Serif"/>
          <w:sz w:val="27"/>
          <w:szCs w:val="27"/>
        </w:rPr>
        <w:t xml:space="preserve"> в нестационарных торговых объектах (киоски, павильоны).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E3046">
        <w:rPr>
          <w:rFonts w:ascii="PT Astra Serif" w:hAnsi="PT Astra Serif" w:cs="Cambria"/>
          <w:b/>
          <w:sz w:val="27"/>
          <w:szCs w:val="27"/>
        </w:rPr>
        <w:t>Цель</w:t>
      </w:r>
      <w:r w:rsidRPr="00AE3046">
        <w:rPr>
          <w:rFonts w:ascii="PT Astra Serif" w:hAnsi="PT Astra Serif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регулирования</w:t>
      </w:r>
      <w:r w:rsidRPr="00AE3046">
        <w:rPr>
          <w:rFonts w:ascii="PT Astra Serif" w:hAnsi="PT Astra Serif"/>
          <w:sz w:val="27"/>
          <w:szCs w:val="27"/>
        </w:rPr>
        <w:t xml:space="preserve"> –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</w:t>
      </w:r>
      <w:r w:rsid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достижение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баланса интересов </w:t>
      </w:r>
      <w:r w:rsid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предпринимателей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и </w:t>
      </w:r>
      <w:r w:rsid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Администрации горо</w:t>
      </w:r>
      <w:r w:rsidR="00ED47D4" w:rsidRP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да Кургана при проведении торгов, </w:t>
      </w:r>
      <w:r w:rsidR="00ED47D4" w:rsidRPr="00ED47D4">
        <w:rPr>
          <w:rFonts w:ascii="PT Astra Serif" w:hAnsi="PT Astra Serif"/>
          <w:sz w:val="27"/>
          <w:szCs w:val="27"/>
        </w:rPr>
        <w:t>проводимых в форме открытого аукциона</w:t>
      </w:r>
      <w:r w:rsidR="00ED47D4">
        <w:rPr>
          <w:rFonts w:ascii="PT Astra Serif" w:hAnsi="PT Astra Serif"/>
          <w:sz w:val="27"/>
          <w:szCs w:val="27"/>
        </w:rPr>
        <w:t>, по размещению киосков и павильонов на территории города Кургана</w:t>
      </w:r>
      <w:r w:rsidRPr="00ED47D4">
        <w:rPr>
          <w:rFonts w:ascii="PT Astra Serif" w:hAnsi="PT Astra Serif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AE3046">
        <w:rPr>
          <w:rFonts w:ascii="PT Astra Serif" w:hAnsi="PT Astra Serif" w:cs="Cambria"/>
          <w:b/>
          <w:bCs/>
          <w:sz w:val="27"/>
          <w:szCs w:val="27"/>
        </w:rPr>
        <w:t>Срок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bCs/>
          <w:sz w:val="27"/>
          <w:szCs w:val="27"/>
        </w:rPr>
        <w:t>принятия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разработчиком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предложений</w:t>
      </w:r>
      <w:r w:rsidRPr="00AE3046">
        <w:rPr>
          <w:rFonts w:ascii="PT Astra Serif" w:hAnsi="PT Astra Serif" w:cs="Times New Roman"/>
          <w:sz w:val="27"/>
          <w:szCs w:val="27"/>
        </w:rPr>
        <w:t xml:space="preserve"> – </w:t>
      </w:r>
      <w:r w:rsidRPr="00AE3046">
        <w:rPr>
          <w:rFonts w:ascii="PT Astra Serif" w:hAnsi="PT Astra Serif" w:cs="Calibri"/>
          <w:sz w:val="27"/>
          <w:szCs w:val="27"/>
        </w:rPr>
        <w:t>до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062C96" w:rsidRPr="00AE3046">
        <w:rPr>
          <w:rFonts w:ascii="PT Astra Serif" w:hAnsi="PT Astra Serif" w:cs="Times New Roman"/>
          <w:sz w:val="27"/>
          <w:szCs w:val="27"/>
        </w:rPr>
        <w:t>2</w:t>
      </w:r>
      <w:r w:rsidR="00092236" w:rsidRPr="00AE3046">
        <w:rPr>
          <w:rFonts w:ascii="PT Astra Serif" w:hAnsi="PT Astra Serif" w:cs="Times New Roman"/>
          <w:sz w:val="27"/>
          <w:szCs w:val="27"/>
        </w:rPr>
        <w:t>1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092236" w:rsidRPr="00AE3046">
        <w:rPr>
          <w:rFonts w:ascii="PT Astra Serif" w:hAnsi="PT Astra Serif" w:cs="Calibri"/>
          <w:sz w:val="27"/>
          <w:szCs w:val="27"/>
        </w:rPr>
        <w:t>июня</w:t>
      </w:r>
      <w:r w:rsidR="00062C96" w:rsidRPr="00AE3046">
        <w:rPr>
          <w:rFonts w:ascii="PT Astra Serif" w:hAnsi="PT Astra Serif" w:cs="Calibri"/>
          <w:sz w:val="27"/>
          <w:szCs w:val="27"/>
        </w:rPr>
        <w:t xml:space="preserve"> </w:t>
      </w:r>
      <w:r w:rsidRPr="00AE3046">
        <w:rPr>
          <w:rFonts w:ascii="PT Astra Serif" w:hAnsi="PT Astra Serif" w:cs="Times New Roman"/>
          <w:sz w:val="27"/>
          <w:szCs w:val="27"/>
        </w:rPr>
        <w:t>201</w:t>
      </w:r>
      <w:r w:rsidR="00062C96" w:rsidRPr="00AE3046">
        <w:rPr>
          <w:rFonts w:ascii="PT Astra Serif" w:hAnsi="PT Astra Serif" w:cs="Times New Roman"/>
          <w:sz w:val="27"/>
          <w:szCs w:val="27"/>
        </w:rPr>
        <w:t>9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года</w:t>
      </w:r>
      <w:r w:rsidRPr="00AE3046">
        <w:rPr>
          <w:rFonts w:ascii="PT Astra Serif" w:hAnsi="PT Astra Serif" w:cs="Times New Roman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E3046">
        <w:rPr>
          <w:rFonts w:ascii="PT Astra Serif" w:hAnsi="PT Astra Serif" w:cs="Calibri"/>
          <w:b/>
          <w:bCs/>
          <w:sz w:val="27"/>
          <w:szCs w:val="27"/>
        </w:rPr>
        <w:t>Способ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предоставления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Pr="00AE3046">
        <w:rPr>
          <w:rFonts w:ascii="PT Astra Serif" w:hAnsi="PT Astra Serif" w:cs="Calibri"/>
          <w:sz w:val="27"/>
          <w:szCs w:val="27"/>
        </w:rPr>
        <w:t>на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электронный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адрес</w:t>
      </w:r>
      <w:r w:rsidRPr="00AE3046">
        <w:rPr>
          <w:rFonts w:ascii="PT Astra Serif" w:hAnsi="PT Astra Serif" w:cs="Times New Roman"/>
          <w:sz w:val="27"/>
          <w:szCs w:val="27"/>
        </w:rPr>
        <w:t xml:space="preserve">: </w:t>
      </w:r>
      <w:hyperlink r:id="rId4" w:history="1"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orvnpa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@</w:t>
        </w:r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kurgan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-</w:t>
        </w:r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city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.</w:t>
        </w:r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ru</w:t>
        </w:r>
      </w:hyperlink>
      <w:r w:rsidRPr="00AE3046">
        <w:rPr>
          <w:rFonts w:ascii="PT Astra Serif" w:hAnsi="PT Astra Serif" w:cs="Times New Roman"/>
          <w:sz w:val="27"/>
          <w:szCs w:val="27"/>
        </w:rPr>
        <w:t>.</w:t>
      </w:r>
    </w:p>
    <w:p w:rsidR="00BA1420" w:rsidRPr="00AE3046" w:rsidRDefault="00BA1420" w:rsidP="00BA1420">
      <w:pPr>
        <w:autoSpaceDE w:val="0"/>
        <w:ind w:firstLine="714"/>
        <w:jc w:val="center"/>
        <w:rPr>
          <w:rFonts w:ascii="PT Astra Serif" w:hAnsi="PT Astra Serif"/>
          <w:sz w:val="27"/>
          <w:szCs w:val="27"/>
          <w:lang w:val="en-US"/>
        </w:rPr>
      </w:pPr>
      <w:r w:rsidRPr="00AE3046">
        <w:rPr>
          <w:rFonts w:ascii="PT Astra Serif" w:hAnsi="PT Astra Serif"/>
          <w:sz w:val="27"/>
          <w:szCs w:val="27"/>
        </w:rPr>
        <w:t>__________________________________________________</w:t>
      </w:r>
    </w:p>
    <w:p w:rsidR="00E93307" w:rsidRPr="00AE3046" w:rsidRDefault="00E93307">
      <w:pPr>
        <w:rPr>
          <w:rFonts w:ascii="PT Astra Serif" w:hAnsi="PT Astra Serif"/>
          <w:sz w:val="27"/>
          <w:szCs w:val="27"/>
        </w:rPr>
      </w:pPr>
    </w:p>
    <w:sectPr w:rsidR="00E93307" w:rsidRPr="00AE3046" w:rsidSect="008835DB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BA1420"/>
    <w:rsid w:val="0003579C"/>
    <w:rsid w:val="00062C96"/>
    <w:rsid w:val="00063EF9"/>
    <w:rsid w:val="00092236"/>
    <w:rsid w:val="000B7BCF"/>
    <w:rsid w:val="001446CE"/>
    <w:rsid w:val="00196D4D"/>
    <w:rsid w:val="002A75ED"/>
    <w:rsid w:val="00306C9C"/>
    <w:rsid w:val="00354EE4"/>
    <w:rsid w:val="003E1696"/>
    <w:rsid w:val="0045607A"/>
    <w:rsid w:val="005262B8"/>
    <w:rsid w:val="005662C6"/>
    <w:rsid w:val="005D506A"/>
    <w:rsid w:val="005E2446"/>
    <w:rsid w:val="006468A2"/>
    <w:rsid w:val="006F5CA6"/>
    <w:rsid w:val="00772266"/>
    <w:rsid w:val="00863099"/>
    <w:rsid w:val="008835DB"/>
    <w:rsid w:val="008B45AA"/>
    <w:rsid w:val="00944CD3"/>
    <w:rsid w:val="009661CA"/>
    <w:rsid w:val="009A56B0"/>
    <w:rsid w:val="00AE3046"/>
    <w:rsid w:val="00B65034"/>
    <w:rsid w:val="00BA1420"/>
    <w:rsid w:val="00BF0E1F"/>
    <w:rsid w:val="00C00AFE"/>
    <w:rsid w:val="00CD3455"/>
    <w:rsid w:val="00D3091D"/>
    <w:rsid w:val="00D6499E"/>
    <w:rsid w:val="00E332BB"/>
    <w:rsid w:val="00E915DC"/>
    <w:rsid w:val="00E93307"/>
    <w:rsid w:val="00ED47D4"/>
    <w:rsid w:val="00ED49B9"/>
    <w:rsid w:val="00ED69B5"/>
    <w:rsid w:val="00F2725C"/>
    <w:rsid w:val="00F477E1"/>
    <w:rsid w:val="00FA2218"/>
    <w:rsid w:val="00FF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966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Алла Николаевна</dc:creator>
  <cp:keywords/>
  <dc:description/>
  <cp:lastModifiedBy>samoilov</cp:lastModifiedBy>
  <cp:revision>30</cp:revision>
  <cp:lastPrinted>2019-06-11T12:17:00Z</cp:lastPrinted>
  <dcterms:created xsi:type="dcterms:W3CDTF">2017-03-15T11:18:00Z</dcterms:created>
  <dcterms:modified xsi:type="dcterms:W3CDTF">2019-06-11T12:22:00Z</dcterms:modified>
</cp:coreProperties>
</file>